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20"/>
        </w:tabs>
        <w:spacing w:after="0" w:line="240" w:lineRule="exact"/>
        <w:ind w:firstLine="420" w:firstLineChars="200"/>
        <w:rPr>
          <w:sz w:val="21"/>
          <w:szCs w:val="21"/>
        </w:rPr>
      </w:pPr>
      <w:r>
        <w:rPr>
          <w:rFonts w:hint="eastAsia" w:ascii="微软雅黑" w:hAnsi="微软雅黑" w:eastAsia="微软雅黑" w:cs="微软雅黑"/>
          <w:i w:val="0"/>
          <w:iCs w:val="0"/>
          <w:caps w:val="0"/>
          <w:color w:val="171A1D"/>
          <w:spacing w:val="0"/>
          <w:sz w:val="21"/>
          <w:szCs w:val="21"/>
          <w:shd w:val="clear" w:fill="FFFFFF"/>
          <w:lang w:val="en-US" w:eastAsia="zh-CN"/>
        </w:rPr>
        <w:t>R</w:t>
      </w:r>
      <w:r>
        <w:rPr>
          <w:rFonts w:ascii="微软雅黑" w:hAnsi="微软雅黑" w:eastAsia="微软雅黑" w:cs="微软雅黑"/>
          <w:i w:val="0"/>
          <w:iCs w:val="0"/>
          <w:caps w:val="0"/>
          <w:color w:val="171A1D"/>
          <w:spacing w:val="0"/>
          <w:sz w:val="21"/>
          <w:szCs w:val="21"/>
          <w:shd w:val="clear" w:fill="FFFFFF"/>
        </w:rPr>
        <w:t>aman optical amplifier</w:t>
      </w:r>
      <w:r>
        <w:rPr>
          <w:rFonts w:ascii="Arial" w:hAnsi="Arial" w:cs="Arial"/>
          <w:sz w:val="21"/>
          <w:szCs w:val="21"/>
        </w:rPr>
        <w:t xml:space="preserve"> is used for optical signal amplification of ultra-long-distance dense wavelength division multiplexing (DWDM) optical transmission systems.</w:t>
      </w:r>
      <w:r>
        <w:rPr>
          <w:sz w:val="21"/>
          <w:szCs w:val="21"/>
        </w:rPr>
        <w:t xml:space="preserve"> </w:t>
      </w:r>
    </w:p>
    <w:p>
      <w:pPr>
        <w:tabs>
          <w:tab w:val="left" w:pos="720"/>
        </w:tabs>
        <w:spacing w:after="0" w:line="240" w:lineRule="exact"/>
        <w:rPr>
          <w:rFonts w:ascii="Arial" w:hAnsi="Arial" w:cs="Arial"/>
          <w:sz w:val="21"/>
          <w:szCs w:val="21"/>
        </w:rPr>
      </w:pPr>
      <w:r>
        <w:rPr>
          <w:rFonts w:ascii="Arial" w:hAnsi="Arial" w:cs="Arial"/>
          <w:sz w:val="21"/>
          <w:szCs w:val="21"/>
        </w:rPr>
        <w:t>The product uses multi-pump laser multiplexer technology to achieve gain-flat, low-noise optical signal amplification in the C-band range through a combination of different types of pump lasers and fiber type matching.</w:t>
      </w:r>
    </w:p>
    <w:p>
      <w:pPr>
        <w:tabs>
          <w:tab w:val="left" w:pos="720"/>
        </w:tabs>
        <w:spacing w:after="0" w:line="240" w:lineRule="exact"/>
        <w:rPr>
          <w:rFonts w:ascii="Arial" w:hAnsi="Arial" w:cs="Arial"/>
          <w:sz w:val="21"/>
          <w:szCs w:val="21"/>
        </w:rPr>
      </w:pPr>
      <w:bookmarkStart w:id="0" w:name="_GoBack"/>
      <w:bookmarkEnd w:id="0"/>
    </w:p>
    <w:p>
      <w:pPr>
        <w:tabs>
          <w:tab w:val="left" w:pos="720"/>
        </w:tabs>
        <w:spacing w:after="0" w:line="240" w:lineRule="exact"/>
        <w:rPr>
          <w:rFonts w:ascii="Arial" w:hAnsi="Arial" w:cs="Arial"/>
          <w:sz w:val="21"/>
          <w:szCs w:val="21"/>
        </w:rPr>
      </w:pPr>
      <w:r>
        <w:rPr>
          <w:rFonts w:ascii="Arial" w:hAnsi="Arial" w:cs="Arial"/>
          <w:sz w:val="21"/>
          <w:szCs w:val="21"/>
        </w:rPr>
        <w:t>For laser safety reasons,</w:t>
      </w:r>
      <w:r>
        <w:rPr>
          <w:sz w:val="21"/>
          <w:szCs w:val="21"/>
        </w:rPr>
        <w:t xml:space="preserve"> </w:t>
      </w:r>
      <w:r>
        <w:rPr>
          <w:rFonts w:ascii="Arial" w:hAnsi="Arial" w:cs="Arial"/>
          <w:sz w:val="21"/>
          <w:szCs w:val="21"/>
        </w:rPr>
        <w:t>the Raman amplifier is designed with an automatic pump laser off function.</w:t>
      </w:r>
      <w:r>
        <w:rPr>
          <w:sz w:val="21"/>
          <w:szCs w:val="21"/>
        </w:rPr>
        <w:t xml:space="preserve"> </w:t>
      </w:r>
      <w:r>
        <w:rPr>
          <w:rFonts w:ascii="Arial" w:hAnsi="Arial" w:cs="Arial"/>
          <w:sz w:val="21"/>
          <w:szCs w:val="21"/>
        </w:rPr>
        <w:t>The laser output can be automatically turned off according to the connection state of the input fiber to ensure personal safety. The product works in ACC mode, which can adjust the working current of the pump laser, and monitor the key information such as pump laser temperature and module temperature in real time.</w:t>
      </w:r>
    </w:p>
    <w:p>
      <w:pPr>
        <w:tabs>
          <w:tab w:val="left" w:pos="720"/>
        </w:tabs>
        <w:spacing w:after="0" w:line="240" w:lineRule="exact"/>
        <w:rPr>
          <w:rFonts w:ascii="Arial" w:hAnsi="Arial" w:cs="Arial"/>
          <w:sz w:val="21"/>
          <w:szCs w:val="21"/>
        </w:rPr>
      </w:pPr>
    </w:p>
    <w:p>
      <w:pPr>
        <w:keepNext/>
        <w:keepLines/>
        <w:pageBreakBefore w:val="0"/>
        <w:widowControl/>
        <w:numPr>
          <w:ilvl w:val="0"/>
          <w:numId w:val="0"/>
        </w:numPr>
        <w:kinsoku/>
        <w:wordWrap/>
        <w:overflowPunct/>
        <w:topLinePunct w:val="0"/>
        <w:autoSpaceDE/>
        <w:autoSpaceDN/>
        <w:bidi w:val="0"/>
        <w:adjustRightInd w:val="0"/>
        <w:snapToGrid w:val="0"/>
        <w:spacing w:before="0" w:after="120" w:line="240" w:lineRule="auto"/>
        <w:textAlignment w:val="auto"/>
        <w:outlineLvl w:val="9"/>
        <w:rPr>
          <w:rFonts w:hint="eastAsia" w:ascii="Arial" w:hAnsi="Arial" w:cs="Arial" w:eastAsiaTheme="minorEastAsia"/>
          <w:b/>
          <w:bCs/>
          <w:color w:val="308E98"/>
          <w:sz w:val="24"/>
          <w:szCs w:val="24"/>
          <w:lang w:val="en-US" w:eastAsia="zh-CN"/>
        </w:rPr>
      </w:pPr>
    </w:p>
    <w:p>
      <w:pPr>
        <w:keepNext/>
        <w:keepLines/>
        <w:pageBreakBefore w:val="0"/>
        <w:widowControl/>
        <w:numPr>
          <w:ilvl w:val="0"/>
          <w:numId w:val="0"/>
        </w:numPr>
        <w:kinsoku/>
        <w:wordWrap/>
        <w:overflowPunct/>
        <w:topLinePunct w:val="0"/>
        <w:autoSpaceDE/>
        <w:autoSpaceDN/>
        <w:bidi w:val="0"/>
        <w:adjustRightInd w:val="0"/>
        <w:snapToGrid w:val="0"/>
        <w:spacing w:before="0" w:after="120" w:line="240" w:lineRule="auto"/>
        <w:textAlignment w:val="auto"/>
        <w:outlineLvl w:val="9"/>
        <w:rPr>
          <w:rFonts w:hint="eastAsia" w:ascii="Arial" w:hAnsi="Arial" w:cs="Arial" w:eastAsiaTheme="minorEastAsia"/>
          <w:b/>
          <w:bCs/>
          <w:color w:val="308E98"/>
          <w:sz w:val="24"/>
          <w:szCs w:val="24"/>
          <w:lang w:val="en-US" w:eastAsia="zh-CN"/>
        </w:rPr>
      </w:pPr>
      <w:r>
        <w:rPr>
          <w:rFonts w:hint="eastAsia" w:ascii="Arial" w:hAnsi="Arial" w:cs="Arial" w:eastAsiaTheme="minorEastAsia"/>
          <w:b/>
          <w:bCs/>
          <w:color w:val="308E98"/>
          <w:sz w:val="24"/>
          <w:szCs w:val="24"/>
          <w:lang w:val="en-US" w:eastAsia="zh-CN"/>
        </w:rPr>
        <w:t>Features</w:t>
      </w:r>
    </w:p>
    <w:p>
      <w:pPr>
        <w:keepNext/>
        <w:keepLines/>
        <w:pageBreakBefore w:val="0"/>
        <w:widowControl/>
        <w:numPr>
          <w:ilvl w:val="0"/>
          <w:numId w:val="0"/>
        </w:numPr>
        <w:kinsoku/>
        <w:wordWrap/>
        <w:overflowPunct/>
        <w:topLinePunct w:val="0"/>
        <w:autoSpaceDE/>
        <w:autoSpaceDN/>
        <w:bidi w:val="0"/>
        <w:adjustRightInd w:val="0"/>
        <w:snapToGrid w:val="0"/>
        <w:spacing w:before="0" w:after="120" w:line="240" w:lineRule="auto"/>
        <w:textAlignment w:val="auto"/>
        <w:outlineLvl w:val="9"/>
        <w:rPr>
          <w:rFonts w:hint="eastAsia" w:ascii="Arial" w:hAnsi="Arial" w:cs="Arial" w:eastAsiaTheme="minorEastAsia"/>
          <w:b/>
          <w:bCs/>
          <w:sz w:val="24"/>
          <w:szCs w:val="24"/>
          <w:lang w:val="en-US" w:eastAsia="zh-CN"/>
        </w:rPr>
      </w:pPr>
    </w:p>
    <w:p>
      <w:pPr>
        <w:widowControl w:val="0"/>
        <w:numPr>
          <w:ilvl w:val="0"/>
          <w:numId w:val="1"/>
        </w:numPr>
        <w:autoSpaceDE w:val="0"/>
        <w:autoSpaceDN w:val="0"/>
        <w:snapToGrid/>
        <w:spacing w:after="0" w:line="240" w:lineRule="exact"/>
        <w:rPr>
          <w:rFonts w:ascii="Arial" w:hAnsi="Arial" w:cs="Arial"/>
          <w:sz w:val="20"/>
          <w:szCs w:val="21"/>
          <w:lang w:eastAsia="zh-TW"/>
        </w:rPr>
      </w:pPr>
      <w:r>
        <w:rPr>
          <w:rFonts w:hint="eastAsia" w:ascii="Arial" w:hAnsi="Arial" w:cs="Arial"/>
          <w:sz w:val="20"/>
          <w:szCs w:val="21"/>
        </w:rPr>
        <w:t>S</w:t>
      </w:r>
      <w:r>
        <w:rPr>
          <w:rFonts w:ascii="Arial" w:hAnsi="Arial" w:cs="Arial"/>
          <w:sz w:val="20"/>
          <w:szCs w:val="21"/>
        </w:rPr>
        <w:t>upport forward or backward amplifier</w:t>
      </w:r>
    </w:p>
    <w:p>
      <w:pPr>
        <w:widowControl w:val="0"/>
        <w:numPr>
          <w:ilvl w:val="0"/>
          <w:numId w:val="0"/>
        </w:numPr>
        <w:autoSpaceDE w:val="0"/>
        <w:autoSpaceDN w:val="0"/>
        <w:snapToGrid/>
        <w:spacing w:after="0" w:line="240" w:lineRule="exact"/>
        <w:ind w:leftChars="0"/>
        <w:rPr>
          <w:rFonts w:ascii="Arial" w:hAnsi="Arial" w:cs="Arial"/>
          <w:sz w:val="20"/>
          <w:szCs w:val="21"/>
          <w:lang w:eastAsia="zh-TW"/>
        </w:rPr>
      </w:pPr>
    </w:p>
    <w:p>
      <w:pPr>
        <w:widowControl w:val="0"/>
        <w:numPr>
          <w:ilvl w:val="0"/>
          <w:numId w:val="1"/>
        </w:numPr>
        <w:autoSpaceDE w:val="0"/>
        <w:autoSpaceDN w:val="0"/>
        <w:snapToGrid/>
        <w:spacing w:after="0" w:line="240" w:lineRule="exact"/>
        <w:rPr>
          <w:rFonts w:ascii="Arial" w:hAnsi="Arial" w:cs="Arial"/>
          <w:sz w:val="20"/>
          <w:szCs w:val="21"/>
          <w:lang w:eastAsia="zh-TW"/>
        </w:rPr>
      </w:pPr>
      <w:r>
        <w:rPr>
          <w:rFonts w:hint="eastAsia" w:ascii="Arial" w:hAnsi="Arial" w:cs="Arial"/>
          <w:sz w:val="20"/>
          <w:szCs w:val="21"/>
        </w:rPr>
        <w:t>S</w:t>
      </w:r>
      <w:r>
        <w:rPr>
          <w:rFonts w:ascii="Arial" w:hAnsi="Arial" w:cs="Arial"/>
          <w:sz w:val="20"/>
          <w:szCs w:val="21"/>
        </w:rPr>
        <w:t xml:space="preserve">upport </w:t>
      </w:r>
      <w:r>
        <w:rPr>
          <w:rFonts w:hint="eastAsia" w:ascii="Arial" w:hAnsi="Arial" w:cs="Arial"/>
          <w:sz w:val="20"/>
          <w:szCs w:val="21"/>
        </w:rPr>
        <w:t>6~10dB</w:t>
      </w:r>
      <w:r>
        <w:rPr>
          <w:rFonts w:ascii="Arial" w:hAnsi="Arial" w:cs="Arial"/>
          <w:sz w:val="20"/>
          <w:szCs w:val="21"/>
        </w:rPr>
        <w:t xml:space="preserve"> Gain </w:t>
      </w:r>
    </w:p>
    <w:p>
      <w:pPr>
        <w:widowControl w:val="0"/>
        <w:numPr>
          <w:ilvl w:val="0"/>
          <w:numId w:val="0"/>
        </w:numPr>
        <w:autoSpaceDE w:val="0"/>
        <w:autoSpaceDN w:val="0"/>
        <w:snapToGrid/>
        <w:spacing w:after="0" w:line="240" w:lineRule="exact"/>
        <w:ind w:leftChars="0"/>
        <w:rPr>
          <w:rFonts w:ascii="Arial" w:hAnsi="Arial" w:cs="Arial"/>
          <w:sz w:val="20"/>
          <w:szCs w:val="21"/>
          <w:lang w:eastAsia="zh-TW"/>
        </w:rPr>
      </w:pPr>
    </w:p>
    <w:p>
      <w:pPr>
        <w:widowControl w:val="0"/>
        <w:numPr>
          <w:ilvl w:val="0"/>
          <w:numId w:val="1"/>
        </w:numPr>
        <w:autoSpaceDE w:val="0"/>
        <w:autoSpaceDN w:val="0"/>
        <w:snapToGrid/>
        <w:spacing w:after="0" w:line="240" w:lineRule="exact"/>
        <w:rPr>
          <w:rFonts w:ascii="Arial" w:hAnsi="Arial" w:cs="Arial"/>
          <w:sz w:val="20"/>
          <w:szCs w:val="21"/>
          <w:lang w:eastAsia="zh-TW"/>
        </w:rPr>
      </w:pPr>
      <w:r>
        <w:rPr>
          <w:rFonts w:ascii="Arial" w:hAnsi="Arial" w:cs="Arial"/>
          <w:sz w:val="20"/>
          <w:szCs w:val="21"/>
        </w:rPr>
        <w:t>Support input port fiber connection status monitoring to ensure safety</w:t>
      </w:r>
    </w:p>
    <w:p>
      <w:pPr>
        <w:widowControl w:val="0"/>
        <w:numPr>
          <w:ilvl w:val="0"/>
          <w:numId w:val="0"/>
        </w:numPr>
        <w:autoSpaceDE w:val="0"/>
        <w:autoSpaceDN w:val="0"/>
        <w:snapToGrid/>
        <w:spacing w:after="0" w:line="240" w:lineRule="exact"/>
        <w:ind w:leftChars="0"/>
        <w:rPr>
          <w:rFonts w:ascii="Arial" w:hAnsi="Arial" w:cs="Arial"/>
          <w:sz w:val="20"/>
          <w:szCs w:val="21"/>
          <w:lang w:eastAsia="zh-TW"/>
        </w:rPr>
      </w:pPr>
    </w:p>
    <w:p>
      <w:pPr>
        <w:pStyle w:val="5"/>
        <w:widowControl w:val="0"/>
        <w:numPr>
          <w:ilvl w:val="0"/>
          <w:numId w:val="1"/>
        </w:numPr>
        <w:autoSpaceDE w:val="0"/>
        <w:autoSpaceDN w:val="0"/>
        <w:snapToGrid/>
        <w:spacing w:after="0" w:line="240" w:lineRule="exact"/>
        <w:ind w:firstLineChars="0"/>
        <w:rPr>
          <w:rFonts w:ascii="Arial" w:hAnsi="Arial" w:cs="Arial"/>
          <w:sz w:val="20"/>
          <w:szCs w:val="21"/>
          <w:lang w:eastAsia="zh-TW"/>
        </w:rPr>
      </w:pPr>
      <w:r>
        <w:rPr>
          <w:rFonts w:ascii="Arial" w:hAnsi="Arial" w:cs="Arial"/>
          <w:sz w:val="20"/>
          <w:szCs w:val="21"/>
        </w:rPr>
        <w:t>Support pump laser operating currency adjustment</w:t>
      </w:r>
    </w:p>
    <w:p>
      <w:pPr>
        <w:pStyle w:val="5"/>
        <w:widowControl w:val="0"/>
        <w:numPr>
          <w:ilvl w:val="0"/>
          <w:numId w:val="0"/>
        </w:numPr>
        <w:autoSpaceDE w:val="0"/>
        <w:autoSpaceDN w:val="0"/>
        <w:snapToGrid/>
        <w:spacing w:after="0" w:line="240" w:lineRule="exact"/>
        <w:ind w:leftChars="0"/>
        <w:rPr>
          <w:rFonts w:ascii="Arial" w:hAnsi="Arial" w:cs="Arial"/>
          <w:sz w:val="20"/>
          <w:szCs w:val="21"/>
        </w:rPr>
      </w:pPr>
    </w:p>
    <w:p>
      <w:pPr>
        <w:pStyle w:val="5"/>
        <w:widowControl w:val="0"/>
        <w:numPr>
          <w:ilvl w:val="0"/>
          <w:numId w:val="0"/>
        </w:numPr>
        <w:autoSpaceDE w:val="0"/>
        <w:autoSpaceDN w:val="0"/>
        <w:snapToGrid/>
        <w:spacing w:after="0" w:line="240" w:lineRule="exact"/>
        <w:ind w:leftChars="0"/>
        <w:rPr>
          <w:rFonts w:ascii="Arial" w:hAnsi="Arial" w:cs="Arial"/>
          <w:sz w:val="20"/>
          <w:szCs w:val="21"/>
        </w:rPr>
      </w:pPr>
    </w:p>
    <w:p>
      <w:pPr>
        <w:pStyle w:val="5"/>
        <w:widowControl w:val="0"/>
        <w:numPr>
          <w:ilvl w:val="0"/>
          <w:numId w:val="0"/>
        </w:numPr>
        <w:autoSpaceDE w:val="0"/>
        <w:autoSpaceDN w:val="0"/>
        <w:snapToGrid/>
        <w:spacing w:after="0" w:line="240" w:lineRule="exact"/>
        <w:ind w:leftChars="0"/>
        <w:rPr>
          <w:rFonts w:ascii="Arial" w:hAnsi="Arial" w:cs="Arial"/>
          <w:sz w:val="20"/>
          <w:szCs w:val="21"/>
        </w:rPr>
      </w:pPr>
    </w:p>
    <w:p>
      <w:pPr>
        <w:keepNext/>
        <w:keepLines/>
        <w:pageBreakBefore w:val="0"/>
        <w:widowControl/>
        <w:numPr>
          <w:ilvl w:val="0"/>
          <w:numId w:val="0"/>
        </w:numPr>
        <w:kinsoku/>
        <w:wordWrap/>
        <w:overflowPunct/>
        <w:topLinePunct w:val="0"/>
        <w:autoSpaceDE/>
        <w:autoSpaceDN/>
        <w:bidi w:val="0"/>
        <w:adjustRightInd w:val="0"/>
        <w:snapToGrid w:val="0"/>
        <w:spacing w:before="0" w:after="120" w:line="240" w:lineRule="auto"/>
        <w:ind w:leftChars="0"/>
        <w:textAlignment w:val="auto"/>
        <w:outlineLvl w:val="9"/>
        <w:rPr>
          <w:rFonts w:hint="eastAsia" w:ascii="Arial" w:hAnsi="Arial" w:cs="Arial" w:eastAsiaTheme="minorEastAsia"/>
          <w:b/>
          <w:bCs/>
          <w:color w:val="308E98"/>
          <w:sz w:val="24"/>
          <w:szCs w:val="24"/>
          <w:lang w:val="en-US" w:eastAsia="zh-CN"/>
        </w:rPr>
      </w:pPr>
      <w:r>
        <w:rPr>
          <w:rFonts w:hint="eastAsia" w:ascii="Arial" w:hAnsi="Arial" w:cs="Arial" w:eastAsiaTheme="minorEastAsia"/>
          <w:b/>
          <w:bCs/>
          <w:color w:val="308E98"/>
          <w:sz w:val="24"/>
          <w:szCs w:val="24"/>
          <w:lang w:val="en-US" w:eastAsia="zh-CN"/>
        </w:rPr>
        <w:t>Applications</w:t>
      </w:r>
    </w:p>
    <w:p>
      <w:pPr>
        <w:keepNext/>
        <w:keepLines/>
        <w:pageBreakBefore w:val="0"/>
        <w:widowControl/>
        <w:numPr>
          <w:ilvl w:val="0"/>
          <w:numId w:val="0"/>
        </w:numPr>
        <w:kinsoku/>
        <w:wordWrap/>
        <w:overflowPunct/>
        <w:topLinePunct w:val="0"/>
        <w:autoSpaceDE/>
        <w:autoSpaceDN/>
        <w:bidi w:val="0"/>
        <w:adjustRightInd w:val="0"/>
        <w:snapToGrid w:val="0"/>
        <w:spacing w:before="0" w:after="120" w:line="240" w:lineRule="auto"/>
        <w:ind w:leftChars="0"/>
        <w:textAlignment w:val="auto"/>
        <w:outlineLvl w:val="9"/>
        <w:rPr>
          <w:rFonts w:hint="eastAsia" w:ascii="Arial" w:hAnsi="Arial" w:cs="Arial" w:eastAsiaTheme="minorEastAsia"/>
          <w:b/>
          <w:bCs/>
          <w:color w:val="308E98"/>
          <w:sz w:val="24"/>
          <w:szCs w:val="24"/>
          <w:lang w:val="en-US" w:eastAsia="zh-CN"/>
        </w:rPr>
      </w:pPr>
      <w:r>
        <w:drawing>
          <wp:inline distT="0" distB="0" distL="114300" distR="114300">
            <wp:extent cx="6193155" cy="3535680"/>
            <wp:effectExtent l="0" t="0" r="17145" b="762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4"/>
                    <a:stretch>
                      <a:fillRect/>
                    </a:stretch>
                  </pic:blipFill>
                  <pic:spPr>
                    <a:xfrm>
                      <a:off x="0" y="0"/>
                      <a:ext cx="6193155" cy="3535680"/>
                    </a:xfrm>
                    <a:prstGeom prst="rect">
                      <a:avLst/>
                    </a:prstGeom>
                    <a:noFill/>
                    <a:ln w="9525">
                      <a:noFill/>
                    </a:ln>
                  </pic:spPr>
                </pic:pic>
              </a:graphicData>
            </a:graphic>
          </wp:inline>
        </w:drawing>
      </w:r>
    </w:p>
    <w:p>
      <w:pPr>
        <w:pStyle w:val="5"/>
        <w:widowControl w:val="0"/>
        <w:numPr>
          <w:ilvl w:val="0"/>
          <w:numId w:val="0"/>
        </w:numPr>
        <w:autoSpaceDE w:val="0"/>
        <w:autoSpaceDN w:val="0"/>
        <w:snapToGrid/>
        <w:spacing w:after="0" w:line="240" w:lineRule="exact"/>
        <w:ind w:leftChars="0"/>
        <w:rPr>
          <w:rFonts w:ascii="Arial" w:hAnsi="Arial" w:cs="Arial"/>
          <w:sz w:val="20"/>
          <w:szCs w:val="21"/>
          <w:lang w:eastAsia="zh-TW"/>
        </w:rPr>
      </w:pPr>
    </w:p>
    <w:p>
      <w:pPr>
        <w:widowControl w:val="0"/>
        <w:autoSpaceDE w:val="0"/>
        <w:autoSpaceDN w:val="0"/>
        <w:snapToGrid/>
        <w:spacing w:after="0" w:line="240" w:lineRule="exact"/>
        <w:rPr>
          <w:rFonts w:hint="eastAsia" w:ascii="Arial" w:hAnsi="Arial" w:cs="Arial"/>
          <w:sz w:val="20"/>
          <w:szCs w:val="21"/>
          <w:lang w:val="en-US" w:eastAsia="zh-CN"/>
        </w:rPr>
      </w:pPr>
    </w:p>
    <w:p>
      <w:pPr>
        <w:tabs>
          <w:tab w:val="left" w:pos="720"/>
        </w:tabs>
        <w:spacing w:after="0" w:line="240" w:lineRule="exact"/>
        <w:rPr>
          <w:rFonts w:ascii="Arial" w:hAnsi="Arial" w:cs="Arial"/>
          <w:sz w:val="21"/>
          <w:szCs w:val="21"/>
        </w:rPr>
      </w:pPr>
    </w:p>
    <w:p>
      <w:pPr>
        <w:jc w:val="both"/>
        <w:rPr>
          <w:rFonts w:hint="eastAsia" w:ascii="Arial" w:hAnsi="Arial" w:cs="Arial" w:eastAsiaTheme="minorEastAsia"/>
          <w:b/>
          <w:bCs/>
          <w:color w:val="308E98"/>
          <w:sz w:val="24"/>
          <w:szCs w:val="24"/>
          <w:lang w:val="en-US" w:eastAsia="zh-CN"/>
        </w:rPr>
      </w:pPr>
      <w:r>
        <w:rPr>
          <w:rFonts w:hint="eastAsia" w:ascii="Arial" w:hAnsi="Arial" w:cs="Arial" w:eastAsiaTheme="minorEastAsia"/>
          <w:b/>
          <w:bCs/>
          <w:color w:val="308E98"/>
          <w:sz w:val="24"/>
          <w:szCs w:val="24"/>
          <w:lang w:val="en-US" w:eastAsia="zh-CN"/>
        </w:rPr>
        <w:t>Performance Index</w:t>
      </w:r>
    </w:p>
    <w:p>
      <w:pPr>
        <w:jc w:val="both"/>
        <w:rPr>
          <w:rFonts w:hint="eastAsia" w:ascii="Arial" w:hAnsi="Arial" w:cs="Arial" w:eastAsiaTheme="minorEastAsia"/>
          <w:b/>
          <w:bCs/>
          <w:color w:val="308E98"/>
          <w:sz w:val="24"/>
          <w:szCs w:val="24"/>
          <w:lang w:val="en-US" w:eastAsia="zh-CN"/>
        </w:rPr>
      </w:pPr>
    </w:p>
    <w:tbl>
      <w:tblPr>
        <w:tblStyle w:val="3"/>
        <w:tblW w:w="94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96"/>
        <w:gridCol w:w="645"/>
        <w:gridCol w:w="939"/>
        <w:gridCol w:w="1558"/>
        <w:gridCol w:w="1559"/>
        <w:gridCol w:w="14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3300" w:type="dxa"/>
            <w:tcBorders>
              <w:top w:val="single" w:color="000000" w:sz="8" w:space="0"/>
              <w:left w:val="single" w:color="000000" w:sz="8" w:space="0"/>
              <w:bottom w:val="single" w:color="000000" w:sz="8" w:space="0"/>
              <w:right w:val="single" w:color="000000" w:sz="8" w:space="0"/>
            </w:tcBorders>
            <w:shd w:val="clear" w:color="auto" w:fill="4DBFC4"/>
            <w:vAlign w:val="center"/>
          </w:tcPr>
          <w:p>
            <w:pPr>
              <w:keepNext w:val="0"/>
              <w:keepLines w:val="0"/>
              <w:widowControl/>
              <w:suppressLineNumbers w:val="0"/>
              <w:jc w:val="center"/>
              <w:textAlignment w:val="center"/>
              <w:rPr>
                <w:rFonts w:ascii="Arial" w:hAnsi="Arial" w:eastAsia="宋体"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Parameters</w:t>
            </w:r>
          </w:p>
        </w:tc>
        <w:tc>
          <w:tcPr>
            <w:tcW w:w="645" w:type="dxa"/>
            <w:tcBorders>
              <w:top w:val="single" w:color="000000" w:sz="8" w:space="0"/>
              <w:left w:val="single" w:color="000000" w:sz="8" w:space="0"/>
              <w:bottom w:val="single" w:color="000000" w:sz="8" w:space="0"/>
              <w:right w:val="single" w:color="000000" w:sz="8" w:space="0"/>
            </w:tcBorders>
            <w:shd w:val="clear" w:color="auto" w:fill="4DBFC4"/>
            <w:vAlign w:val="center"/>
          </w:tcPr>
          <w:p>
            <w:pPr>
              <w:keepNext w:val="0"/>
              <w:keepLines w:val="0"/>
              <w:widowControl/>
              <w:suppressLineNumbers w:val="0"/>
              <w:jc w:val="center"/>
              <w:textAlignment w:val="center"/>
              <w:rPr>
                <w:rFonts w:hint="default" w:ascii="Arial" w:hAnsi="Arial" w:eastAsia="宋体"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Unit</w:t>
            </w:r>
          </w:p>
        </w:tc>
        <w:tc>
          <w:tcPr>
            <w:tcW w:w="930" w:type="dxa"/>
            <w:tcBorders>
              <w:top w:val="single" w:color="000000" w:sz="8" w:space="0"/>
              <w:left w:val="single" w:color="000000" w:sz="8" w:space="0"/>
              <w:bottom w:val="single" w:color="000000" w:sz="8" w:space="0"/>
              <w:right w:val="single" w:color="000000" w:sz="8" w:space="0"/>
            </w:tcBorders>
            <w:shd w:val="clear" w:color="auto" w:fill="4DBFC4"/>
            <w:vAlign w:val="center"/>
          </w:tcPr>
          <w:p>
            <w:pPr>
              <w:keepNext w:val="0"/>
              <w:keepLines w:val="0"/>
              <w:widowControl/>
              <w:suppressLineNumbers w:val="0"/>
              <w:jc w:val="center"/>
              <w:textAlignment w:val="center"/>
              <w:rPr>
                <w:rFonts w:hint="default" w:ascii="Arial" w:hAnsi="Arial" w:eastAsia="宋体"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S</w:t>
            </w:r>
            <w:r>
              <w:rPr>
                <w:rStyle w:val="6"/>
                <w:rFonts w:eastAsia="宋体"/>
                <w:lang w:val="en-US" w:eastAsia="zh-CN" w:bidi="ar"/>
              </w:rPr>
              <w:t>ymbol</w:t>
            </w:r>
          </w:p>
        </w:tc>
        <w:tc>
          <w:tcPr>
            <w:tcW w:w="1560" w:type="dxa"/>
            <w:tcBorders>
              <w:top w:val="single" w:color="000000" w:sz="8" w:space="0"/>
              <w:left w:val="single" w:color="000000" w:sz="8" w:space="0"/>
              <w:bottom w:val="single" w:color="000000" w:sz="8" w:space="0"/>
              <w:right w:val="single" w:color="000000" w:sz="8" w:space="0"/>
            </w:tcBorders>
            <w:shd w:val="clear" w:color="auto" w:fill="4DBFC4"/>
            <w:vAlign w:val="center"/>
          </w:tcPr>
          <w:p>
            <w:pPr>
              <w:keepNext w:val="0"/>
              <w:keepLines w:val="0"/>
              <w:widowControl/>
              <w:suppressLineNumbers w:val="0"/>
              <w:jc w:val="center"/>
              <w:textAlignment w:val="center"/>
              <w:rPr>
                <w:rFonts w:hint="default" w:ascii="Arial" w:hAnsi="Arial" w:eastAsia="宋体"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Min</w:t>
            </w:r>
          </w:p>
        </w:tc>
        <w:tc>
          <w:tcPr>
            <w:tcW w:w="1560" w:type="dxa"/>
            <w:tcBorders>
              <w:top w:val="single" w:color="000000" w:sz="8" w:space="0"/>
              <w:left w:val="single" w:color="000000" w:sz="8" w:space="0"/>
              <w:bottom w:val="single" w:color="000000" w:sz="8" w:space="0"/>
              <w:right w:val="single" w:color="000000" w:sz="8" w:space="0"/>
            </w:tcBorders>
            <w:shd w:val="clear" w:color="auto" w:fill="4DBFC4"/>
            <w:vAlign w:val="center"/>
          </w:tcPr>
          <w:p>
            <w:pPr>
              <w:keepNext w:val="0"/>
              <w:keepLines w:val="0"/>
              <w:widowControl/>
              <w:suppressLineNumbers w:val="0"/>
              <w:jc w:val="center"/>
              <w:textAlignment w:val="center"/>
              <w:rPr>
                <w:rFonts w:hint="default" w:ascii="Arial" w:hAnsi="Arial" w:eastAsia="宋体"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Typ</w:t>
            </w:r>
          </w:p>
        </w:tc>
        <w:tc>
          <w:tcPr>
            <w:tcW w:w="1485" w:type="dxa"/>
            <w:tcBorders>
              <w:top w:val="single" w:color="000000" w:sz="8" w:space="0"/>
              <w:left w:val="single" w:color="000000" w:sz="8" w:space="0"/>
              <w:bottom w:val="single" w:color="000000" w:sz="8" w:space="0"/>
              <w:right w:val="single" w:color="000000" w:sz="8" w:space="0"/>
            </w:tcBorders>
            <w:shd w:val="clear" w:color="auto" w:fill="4DBFC4"/>
            <w:vAlign w:val="center"/>
          </w:tcPr>
          <w:p>
            <w:pPr>
              <w:keepNext w:val="0"/>
              <w:keepLines w:val="0"/>
              <w:widowControl/>
              <w:suppressLineNumbers w:val="0"/>
              <w:jc w:val="center"/>
              <w:textAlignment w:val="center"/>
              <w:rPr>
                <w:rFonts w:hint="default" w:ascii="Arial" w:hAnsi="Arial" w:eastAsia="宋体"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Max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33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Working mode</w:t>
            </w:r>
          </w:p>
        </w:tc>
        <w:tc>
          <w:tcPr>
            <w:tcW w:w="64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93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156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156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A</w:t>
            </w:r>
            <w:r>
              <w:rPr>
                <w:rStyle w:val="7"/>
                <w:rFonts w:eastAsia="宋体"/>
                <w:lang w:val="en-US" w:eastAsia="zh-CN" w:bidi="ar"/>
              </w:rPr>
              <w:t>CC</w:t>
            </w:r>
          </w:p>
        </w:tc>
        <w:tc>
          <w:tcPr>
            <w:tcW w:w="148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330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Operating Wavelength</w:t>
            </w:r>
          </w:p>
        </w:tc>
        <w:tc>
          <w:tcPr>
            <w:tcW w:w="645"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nm</w:t>
            </w:r>
          </w:p>
        </w:tc>
        <w:tc>
          <w:tcPr>
            <w:tcW w:w="93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λc</w:t>
            </w:r>
          </w:p>
        </w:tc>
        <w:tc>
          <w:tcPr>
            <w:tcW w:w="156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1528</w:t>
            </w:r>
          </w:p>
        </w:tc>
        <w:tc>
          <w:tcPr>
            <w:tcW w:w="156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1550</w:t>
            </w:r>
          </w:p>
        </w:tc>
        <w:tc>
          <w:tcPr>
            <w:tcW w:w="1485"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330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Pump</w:t>
            </w:r>
            <w:r>
              <w:rPr>
                <w:rStyle w:val="7"/>
                <w:rFonts w:eastAsia="宋体"/>
                <w:lang w:val="en-US" w:eastAsia="zh-CN" w:bidi="ar"/>
              </w:rPr>
              <w:t xml:space="preserve"> Wavelength</w:t>
            </w:r>
          </w:p>
        </w:tc>
        <w:tc>
          <w:tcPr>
            <w:tcW w:w="645"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nm</w:t>
            </w:r>
          </w:p>
        </w:tc>
        <w:tc>
          <w:tcPr>
            <w:tcW w:w="93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λc</w:t>
            </w:r>
          </w:p>
        </w:tc>
        <w:tc>
          <w:tcPr>
            <w:tcW w:w="156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156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1425&amp;1455</w:t>
            </w:r>
          </w:p>
        </w:tc>
        <w:tc>
          <w:tcPr>
            <w:tcW w:w="1485"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330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Input Power</w:t>
            </w:r>
          </w:p>
        </w:tc>
        <w:tc>
          <w:tcPr>
            <w:tcW w:w="645"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dBm</w:t>
            </w:r>
          </w:p>
        </w:tc>
        <w:tc>
          <w:tcPr>
            <w:tcW w:w="93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Pi</w:t>
            </w:r>
          </w:p>
        </w:tc>
        <w:tc>
          <w:tcPr>
            <w:tcW w:w="156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-38</w:t>
            </w:r>
          </w:p>
        </w:tc>
        <w:tc>
          <w:tcPr>
            <w:tcW w:w="156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1485"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330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 xml:space="preserve">On-off </w:t>
            </w:r>
            <w:r>
              <w:rPr>
                <w:rStyle w:val="8"/>
                <w:rFonts w:eastAsia="宋体"/>
                <w:lang w:val="en-US" w:eastAsia="zh-CN" w:bidi="ar"/>
              </w:rPr>
              <w:t>Gain</w:t>
            </w:r>
          </w:p>
        </w:tc>
        <w:tc>
          <w:tcPr>
            <w:tcW w:w="645"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dB</w:t>
            </w:r>
          </w:p>
        </w:tc>
        <w:tc>
          <w:tcPr>
            <w:tcW w:w="93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G</w:t>
            </w:r>
          </w:p>
        </w:tc>
        <w:tc>
          <w:tcPr>
            <w:tcW w:w="156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156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1485"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330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Noise Figure</w:t>
            </w:r>
          </w:p>
        </w:tc>
        <w:tc>
          <w:tcPr>
            <w:tcW w:w="645"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dB</w:t>
            </w:r>
          </w:p>
        </w:tc>
        <w:tc>
          <w:tcPr>
            <w:tcW w:w="93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NF</w:t>
            </w:r>
          </w:p>
        </w:tc>
        <w:tc>
          <w:tcPr>
            <w:tcW w:w="156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156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1485"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330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Flatness</w:t>
            </w:r>
          </w:p>
        </w:tc>
        <w:tc>
          <w:tcPr>
            <w:tcW w:w="645"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dB</w:t>
            </w:r>
          </w:p>
        </w:tc>
        <w:tc>
          <w:tcPr>
            <w:tcW w:w="93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GF</w:t>
            </w:r>
          </w:p>
        </w:tc>
        <w:tc>
          <w:tcPr>
            <w:tcW w:w="156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156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1485"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330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PDG</w:t>
            </w:r>
          </w:p>
        </w:tc>
        <w:tc>
          <w:tcPr>
            <w:tcW w:w="645"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dB</w:t>
            </w:r>
          </w:p>
        </w:tc>
        <w:tc>
          <w:tcPr>
            <w:tcW w:w="93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PDG</w:t>
            </w:r>
          </w:p>
        </w:tc>
        <w:tc>
          <w:tcPr>
            <w:tcW w:w="156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156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1485"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330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PMD</w:t>
            </w:r>
          </w:p>
        </w:tc>
        <w:tc>
          <w:tcPr>
            <w:tcW w:w="645"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ps</w:t>
            </w:r>
          </w:p>
        </w:tc>
        <w:tc>
          <w:tcPr>
            <w:tcW w:w="93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PMD</w:t>
            </w:r>
          </w:p>
        </w:tc>
        <w:tc>
          <w:tcPr>
            <w:tcW w:w="156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1560"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1485" w:type="dxa"/>
            <w:tcBorders>
              <w:top w:val="nil"/>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330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Consumption</w:t>
            </w:r>
          </w:p>
        </w:tc>
        <w:tc>
          <w:tcPr>
            <w:tcW w:w="645"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w:t>
            </w:r>
          </w:p>
        </w:tc>
        <w:tc>
          <w:tcPr>
            <w:tcW w:w="93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P</w:t>
            </w:r>
          </w:p>
        </w:tc>
        <w:tc>
          <w:tcPr>
            <w:tcW w:w="156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1560"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p>
        </w:tc>
        <w:tc>
          <w:tcPr>
            <w:tcW w:w="1485" w:type="dxa"/>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25</w:t>
            </w:r>
          </w:p>
        </w:tc>
      </w:tr>
    </w:tbl>
    <w:p>
      <w:pPr>
        <w:jc w:val="both"/>
        <w:rPr>
          <w:rFonts w:hint="default" w:ascii="Arial" w:hAnsi="Arial" w:cs="Arial" w:eastAsiaTheme="minorEastAsia"/>
          <w:b/>
          <w:bCs/>
          <w:color w:val="308E98"/>
          <w:sz w:val="24"/>
          <w:szCs w:val="24"/>
          <w:lang w:val="en-US" w:eastAsia="zh-CN"/>
        </w:rPr>
      </w:pPr>
    </w:p>
    <w:p>
      <w:pPr>
        <w:numPr>
          <w:ilvl w:val="0"/>
          <w:numId w:val="0"/>
        </w:numPr>
        <w:ind w:leftChars="0"/>
        <w:jc w:val="both"/>
        <w:rPr>
          <w:rFonts w:ascii="Arial" w:hAnsi="Arial" w:cs="Arial"/>
          <w:sz w:val="20"/>
          <w:szCs w:val="21"/>
        </w:rPr>
      </w:pPr>
      <w:r>
        <w:rPr>
          <w:rFonts w:hint="eastAsia" w:ascii="Arial" w:hAnsi="Arial" w:cs="Arial"/>
          <w:color w:val="FF0000"/>
          <w:sz w:val="20"/>
          <w:szCs w:val="21"/>
        </w:rPr>
        <w:t>M</w:t>
      </w:r>
      <w:r>
        <w:rPr>
          <w:rFonts w:ascii="Arial" w:hAnsi="Arial" w:cs="Arial"/>
          <w:color w:val="FF0000"/>
          <w:sz w:val="20"/>
          <w:szCs w:val="21"/>
        </w:rPr>
        <w:t>emo</w:t>
      </w:r>
      <w:r>
        <w:rPr>
          <w:rFonts w:hint="eastAsia" w:ascii="Arial" w:hAnsi="Arial" w:cs="Arial"/>
          <w:sz w:val="20"/>
          <w:szCs w:val="21"/>
        </w:rPr>
        <w:t>：O</w:t>
      </w:r>
      <w:r>
        <w:rPr>
          <w:rFonts w:ascii="Arial" w:hAnsi="Arial" w:cs="Arial"/>
          <w:sz w:val="20"/>
          <w:szCs w:val="21"/>
        </w:rPr>
        <w:t>ptic connector in default is LC/APC</w:t>
      </w:r>
    </w:p>
    <w:p>
      <w:pPr>
        <w:numPr>
          <w:ilvl w:val="0"/>
          <w:numId w:val="0"/>
        </w:numPr>
        <w:ind w:leftChars="0"/>
        <w:jc w:val="both"/>
        <w:rPr>
          <w:rFonts w:hint="eastAsia" w:ascii="Arial" w:hAnsi="Arial" w:cs="Arial"/>
          <w:b/>
          <w:bCs/>
          <w:color w:val="308E98"/>
          <w:sz w:val="28"/>
          <w:szCs w:val="28"/>
          <w:lang w:val="en-US" w:eastAsia="zh-CN"/>
        </w:rPr>
      </w:pPr>
    </w:p>
    <w:p>
      <w:pPr>
        <w:numPr>
          <w:ilvl w:val="0"/>
          <w:numId w:val="0"/>
        </w:numPr>
        <w:ind w:leftChars="0"/>
        <w:jc w:val="both"/>
        <w:rPr>
          <w:rFonts w:hint="eastAsia" w:ascii="Arial" w:hAnsi="Arial" w:cs="Arial"/>
          <w:b/>
          <w:bCs/>
          <w:color w:val="308E98"/>
          <w:sz w:val="28"/>
          <w:szCs w:val="28"/>
          <w:lang w:val="en-US" w:eastAsia="zh-CN"/>
        </w:rPr>
      </w:pPr>
      <w:r>
        <w:rPr>
          <w:rFonts w:hint="eastAsia" w:ascii="Arial" w:hAnsi="Arial" w:cs="Arial"/>
          <w:b/>
          <w:bCs/>
          <w:color w:val="308E98"/>
          <w:sz w:val="28"/>
          <w:szCs w:val="28"/>
          <w:lang w:val="en-US" w:eastAsia="zh-CN"/>
        </w:rPr>
        <w:t>FAQ:</w:t>
      </w:r>
    </w:p>
    <w:p>
      <w:pPr>
        <w:numPr>
          <w:ilvl w:val="0"/>
          <w:numId w:val="0"/>
        </w:numPr>
        <w:ind w:leftChars="0"/>
        <w:jc w:val="both"/>
        <w:rPr>
          <w:rFonts w:hint="eastAsia" w:ascii="Arial" w:hAnsi="Arial" w:cs="Arial"/>
          <w:b w:val="0"/>
          <w:bCs w:val="0"/>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1"/>
          <w:szCs w:val="21"/>
          <w:lang w:val="en-US" w:eastAsia="zh-CN"/>
          <w14:textFill>
            <w14:solidFill>
              <w14:schemeClr w14:val="tx1"/>
            </w14:solidFill>
          </w14:textFill>
        </w:rPr>
        <w:t>1.How can I place an order?</w:t>
      </w:r>
    </w:p>
    <w:p>
      <w:pPr>
        <w:numPr>
          <w:ilvl w:val="0"/>
          <w:numId w:val="0"/>
        </w:numPr>
        <w:ind w:leftChars="0"/>
        <w:jc w:val="both"/>
        <w:rPr>
          <w:rFonts w:hint="eastAsia" w:ascii="Arial" w:hAnsi="Arial" w:cs="Arial"/>
          <w:b w:val="0"/>
          <w:bCs w:val="0"/>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1"/>
          <w:szCs w:val="21"/>
          <w:lang w:val="en-US" w:eastAsia="zh-CN"/>
          <w14:textFill>
            <w14:solidFill>
              <w14:schemeClr w14:val="tx1"/>
            </w14:solidFill>
          </w14:textFill>
        </w:rPr>
        <w:t>(1) Agreement is achieved on the product price and product specifications.</w:t>
      </w:r>
    </w:p>
    <w:p>
      <w:pPr>
        <w:numPr>
          <w:ilvl w:val="0"/>
          <w:numId w:val="0"/>
        </w:numPr>
        <w:ind w:leftChars="0"/>
        <w:jc w:val="both"/>
        <w:rPr>
          <w:rFonts w:hint="eastAsia" w:ascii="Arial" w:hAnsi="Arial" w:cs="Arial"/>
          <w:b w:val="0"/>
          <w:bCs w:val="0"/>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1"/>
          <w:szCs w:val="21"/>
          <w:lang w:val="en-US" w:eastAsia="zh-CN"/>
          <w14:textFill>
            <w14:solidFill>
              <w14:schemeClr w14:val="tx1"/>
            </w14:solidFill>
          </w14:textFill>
        </w:rPr>
        <w:t>(2) We make proforma invoice for your confirmation.</w:t>
      </w:r>
    </w:p>
    <w:p>
      <w:pPr>
        <w:numPr>
          <w:ilvl w:val="0"/>
          <w:numId w:val="0"/>
        </w:numPr>
        <w:ind w:leftChars="0"/>
        <w:jc w:val="both"/>
        <w:rPr>
          <w:rFonts w:hint="eastAsia" w:ascii="Arial" w:hAnsi="Arial" w:cs="Arial"/>
          <w:b w:val="0"/>
          <w:bCs w:val="0"/>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1"/>
          <w:szCs w:val="21"/>
          <w:lang w:val="en-US" w:eastAsia="zh-CN"/>
          <w14:textFill>
            <w14:solidFill>
              <w14:schemeClr w14:val="tx1"/>
            </w14:solidFill>
          </w14:textFill>
        </w:rPr>
        <w:t>(3) When you agree on the proforma invoice, you make the payment.</w:t>
      </w:r>
    </w:p>
    <w:p>
      <w:pPr>
        <w:numPr>
          <w:ilvl w:val="0"/>
          <w:numId w:val="0"/>
        </w:numPr>
        <w:ind w:leftChars="0"/>
        <w:jc w:val="both"/>
        <w:rPr>
          <w:rFonts w:hint="eastAsia" w:ascii="Arial" w:hAnsi="Arial" w:cs="Arial"/>
          <w:b w:val="0"/>
          <w:bCs w:val="0"/>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1"/>
          <w:szCs w:val="21"/>
          <w:lang w:val="en-US" w:eastAsia="zh-CN"/>
          <w14:textFill>
            <w14:solidFill>
              <w14:schemeClr w14:val="tx1"/>
            </w14:solidFill>
          </w14:textFill>
        </w:rPr>
        <w:t>(4) We deliver the goods after we receive your payment.</w:t>
      </w:r>
    </w:p>
    <w:p>
      <w:pPr>
        <w:numPr>
          <w:ilvl w:val="0"/>
          <w:numId w:val="0"/>
        </w:numPr>
        <w:ind w:leftChars="0"/>
        <w:jc w:val="both"/>
        <w:rPr>
          <w:rFonts w:hint="eastAsia" w:ascii="Arial" w:hAnsi="Arial" w:cs="Arial"/>
          <w:b w:val="0"/>
          <w:bCs w:val="0"/>
          <w:color w:val="000000" w:themeColor="text1"/>
          <w:sz w:val="21"/>
          <w:szCs w:val="21"/>
          <w:lang w:val="en-US" w:eastAsia="zh-CN"/>
          <w14:textFill>
            <w14:solidFill>
              <w14:schemeClr w14:val="tx1"/>
            </w14:solidFill>
          </w14:textFill>
        </w:rPr>
      </w:pPr>
    </w:p>
    <w:p>
      <w:pPr>
        <w:numPr>
          <w:ilvl w:val="0"/>
          <w:numId w:val="0"/>
        </w:numPr>
        <w:ind w:leftChars="0"/>
        <w:jc w:val="both"/>
        <w:rPr>
          <w:rFonts w:hint="eastAsia" w:ascii="Arial" w:hAnsi="Arial" w:cs="Arial"/>
          <w:b w:val="0"/>
          <w:bCs w:val="0"/>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1"/>
          <w:szCs w:val="21"/>
          <w:lang w:val="en-US" w:eastAsia="zh-CN"/>
          <w14:textFill>
            <w14:solidFill>
              <w14:schemeClr w14:val="tx1"/>
            </w14:solidFill>
          </w14:textFill>
        </w:rPr>
        <w:t>2. Why do you buy from us instead of another supplier? How to ensure quality?</w:t>
      </w:r>
    </w:p>
    <w:p>
      <w:pPr>
        <w:numPr>
          <w:ilvl w:val="0"/>
          <w:numId w:val="0"/>
        </w:numPr>
        <w:ind w:firstLine="420" w:firstLineChars="200"/>
        <w:jc w:val="both"/>
        <w:rPr>
          <w:rFonts w:hint="eastAsia" w:ascii="Arial" w:hAnsi="Arial" w:cs="Arial"/>
          <w:b w:val="0"/>
          <w:bCs w:val="0"/>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1"/>
          <w:szCs w:val="21"/>
          <w:lang w:val="en-US" w:eastAsia="zh-CN"/>
          <w14:textFill>
            <w14:solidFill>
              <w14:schemeClr w14:val="tx1"/>
            </w14:solidFill>
          </w14:textFill>
        </w:rPr>
        <w:t>we support the sample order to test our quality before the bulk order (the sample order cost will be paid by the buyer), and the quality inspection personnel will conduct 100% inspection again before the delivery, so that customers can rest assured to buy.</w:t>
      </w:r>
    </w:p>
    <w:p>
      <w:pPr>
        <w:numPr>
          <w:ilvl w:val="0"/>
          <w:numId w:val="0"/>
        </w:numPr>
        <w:ind w:leftChars="0" w:firstLine="420" w:firstLineChars="200"/>
        <w:jc w:val="both"/>
        <w:rPr>
          <w:rFonts w:hint="eastAsia" w:ascii="Arial" w:hAnsi="Arial" w:cs="Arial"/>
          <w:b w:val="0"/>
          <w:bCs w:val="0"/>
          <w:color w:val="000000" w:themeColor="text1"/>
          <w:sz w:val="21"/>
          <w:szCs w:val="21"/>
          <w:lang w:val="en-US" w:eastAsia="zh-CN"/>
          <w14:textFill>
            <w14:solidFill>
              <w14:schemeClr w14:val="tx1"/>
            </w14:solidFill>
          </w14:textFill>
        </w:rPr>
      </w:pPr>
    </w:p>
    <w:p>
      <w:pPr>
        <w:numPr>
          <w:ilvl w:val="0"/>
          <w:numId w:val="0"/>
        </w:numPr>
        <w:jc w:val="both"/>
        <w:rPr>
          <w:rFonts w:hint="eastAsia" w:ascii="Arial" w:hAnsi="Arial" w:cs="Arial"/>
          <w:b/>
          <w:bCs/>
          <w:color w:val="308E98"/>
          <w:sz w:val="28"/>
          <w:szCs w:val="28"/>
          <w:lang w:val="en-US" w:eastAsia="zh-CN"/>
        </w:rPr>
      </w:pPr>
    </w:p>
    <w:p>
      <w:pPr>
        <w:numPr>
          <w:ilvl w:val="0"/>
          <w:numId w:val="0"/>
        </w:numPr>
        <w:jc w:val="both"/>
        <w:rPr>
          <w:rFonts w:hint="eastAsia" w:ascii="Arial" w:hAnsi="Arial" w:cs="Arial"/>
          <w:b/>
          <w:bCs/>
          <w:color w:val="308E98"/>
          <w:sz w:val="28"/>
          <w:szCs w:val="28"/>
          <w:lang w:val="en-US" w:eastAsia="zh-CN"/>
        </w:rPr>
      </w:pPr>
    </w:p>
    <w:p>
      <w:pPr>
        <w:numPr>
          <w:ilvl w:val="0"/>
          <w:numId w:val="0"/>
        </w:numPr>
        <w:jc w:val="both"/>
        <w:rPr>
          <w:rFonts w:hint="eastAsia" w:ascii="Arial" w:hAnsi="Arial" w:cs="Arial"/>
          <w:b/>
          <w:bCs/>
          <w:color w:val="308E98"/>
          <w:sz w:val="28"/>
          <w:szCs w:val="28"/>
          <w:lang w:val="en-US" w:eastAsia="zh-CN"/>
        </w:rPr>
      </w:pPr>
    </w:p>
    <w:p>
      <w:pPr>
        <w:numPr>
          <w:ilvl w:val="0"/>
          <w:numId w:val="0"/>
        </w:numPr>
        <w:jc w:val="both"/>
        <w:rPr>
          <w:rFonts w:hint="eastAsia" w:ascii="Arial" w:hAnsi="Arial" w:cs="Arial"/>
          <w:b/>
          <w:bCs/>
          <w:color w:val="308E98"/>
          <w:sz w:val="28"/>
          <w:szCs w:val="28"/>
          <w:lang w:val="en-US" w:eastAsia="zh-CN"/>
        </w:rPr>
      </w:pPr>
      <w:r>
        <w:rPr>
          <w:rFonts w:hint="eastAsia" w:ascii="Arial" w:hAnsi="Arial" w:cs="Arial"/>
          <w:b/>
          <w:bCs/>
          <w:color w:val="308E98"/>
          <w:sz w:val="28"/>
          <w:szCs w:val="28"/>
          <w:lang w:val="en-US" w:eastAsia="zh-CN"/>
        </w:rPr>
        <w:t>After-sales Service</w:t>
      </w:r>
    </w:p>
    <w:p>
      <w:pPr>
        <w:numPr>
          <w:ilvl w:val="0"/>
          <w:numId w:val="2"/>
        </w:numPr>
        <w:jc w:val="both"/>
        <w:rPr>
          <w:rFonts w:hint="default" w:ascii="Arial" w:hAnsi="Arial" w:cs="Arial"/>
          <w:b w:val="0"/>
          <w:bCs w:val="0"/>
          <w:color w:val="000000" w:themeColor="text1"/>
          <w:sz w:val="21"/>
          <w:szCs w:val="21"/>
          <w:lang w:val="en-US" w:eastAsia="zh-CN"/>
          <w14:textFill>
            <w14:solidFill>
              <w14:schemeClr w14:val="tx1"/>
            </w14:solidFill>
          </w14:textFill>
        </w:rPr>
      </w:pPr>
      <w:r>
        <w:rPr>
          <w:rFonts w:hint="default" w:ascii="Arial" w:hAnsi="Arial" w:cs="Arial"/>
          <w:b w:val="0"/>
          <w:bCs w:val="0"/>
          <w:color w:val="000000" w:themeColor="text1"/>
          <w:sz w:val="21"/>
          <w:szCs w:val="21"/>
          <w:lang w:val="en-US" w:eastAsia="zh-CN"/>
          <w14:textFill>
            <w14:solidFill>
              <w14:schemeClr w14:val="tx1"/>
            </w14:solidFill>
          </w14:textFill>
        </w:rPr>
        <w:t xml:space="preserve">7x24 Hours   </w:t>
      </w:r>
    </w:p>
    <w:p>
      <w:pPr>
        <w:numPr>
          <w:ilvl w:val="0"/>
          <w:numId w:val="3"/>
        </w:numPr>
        <w:jc w:val="both"/>
        <w:rPr>
          <w:rFonts w:hint="default" w:ascii="Arial" w:hAnsi="Arial" w:cs="Arial"/>
          <w:b w:val="0"/>
          <w:bCs w:val="0"/>
          <w:color w:val="000000" w:themeColor="text1"/>
          <w:sz w:val="21"/>
          <w:szCs w:val="21"/>
          <w:lang w:val="en-US" w:eastAsia="zh-CN"/>
          <w14:textFill>
            <w14:solidFill>
              <w14:schemeClr w14:val="tx1"/>
            </w14:solidFill>
          </w14:textFill>
        </w:rPr>
      </w:pPr>
      <w:r>
        <w:rPr>
          <w:rFonts w:hint="default" w:ascii="Arial" w:hAnsi="Arial" w:cs="Arial"/>
          <w:b w:val="0"/>
          <w:bCs w:val="0"/>
          <w:color w:val="000000" w:themeColor="text1"/>
          <w:sz w:val="21"/>
          <w:szCs w:val="21"/>
          <w:lang w:val="en-US" w:eastAsia="zh-CN"/>
          <w14:textFill>
            <w14:solidFill>
              <w14:schemeClr w14:val="tx1"/>
            </w14:solidFill>
          </w14:textFill>
        </w:rPr>
        <w:t>For product damage not caused by man-made or improper use, we promise a one-year warranty and lifetime maintenance, and the damage caused by unauthorized disassembly of the equipment is not within the scope of warranty and return.</w:t>
      </w:r>
    </w:p>
    <w:p>
      <w:pPr>
        <w:numPr>
          <w:ilvl w:val="0"/>
          <w:numId w:val="3"/>
        </w:numPr>
        <w:jc w:val="both"/>
        <w:rPr>
          <w:rFonts w:hint="default" w:ascii="Arial" w:hAnsi="Arial" w:cs="Arial"/>
          <w:b w:val="0"/>
          <w:bCs w:val="0"/>
          <w:color w:val="000000" w:themeColor="text1"/>
          <w:sz w:val="21"/>
          <w:szCs w:val="21"/>
          <w:lang w:val="en-US" w:eastAsia="zh-CN"/>
          <w14:textFill>
            <w14:solidFill>
              <w14:schemeClr w14:val="tx1"/>
            </w14:solidFill>
          </w14:textFill>
        </w:rPr>
      </w:pPr>
      <w:r>
        <w:rPr>
          <w:rFonts w:hint="default" w:ascii="Arial" w:hAnsi="Arial" w:cs="Arial"/>
          <w:b w:val="0"/>
          <w:bCs w:val="0"/>
          <w:color w:val="000000" w:themeColor="text1"/>
          <w:sz w:val="21"/>
          <w:szCs w:val="21"/>
          <w:lang w:val="en-US" w:eastAsia="zh-CN"/>
          <w14:textFill>
            <w14:solidFill>
              <w14:schemeClr w14:val="tx1"/>
            </w14:solidFill>
          </w14:textFill>
        </w:rPr>
        <w:t xml:space="preserve">We promise that the products we provide can meet the performance requirements of the user's products, and are supplied according to the user's consulting sample requirements. </w:t>
      </w:r>
    </w:p>
    <w:p>
      <w:pPr>
        <w:numPr>
          <w:ilvl w:val="0"/>
          <w:numId w:val="0"/>
        </w:numPr>
        <w:ind w:leftChars="0"/>
        <w:jc w:val="both"/>
        <w:rPr>
          <w:rFonts w:hint="eastAsia" w:ascii="Arial" w:hAnsi="Arial" w:cs="Arial"/>
          <w:b/>
          <w:bCs/>
          <w:color w:val="308E98"/>
          <w:sz w:val="28"/>
          <w:szCs w:val="28"/>
          <w:lang w:val="en-US" w:eastAsia="zh-CN"/>
        </w:rPr>
      </w:pPr>
    </w:p>
    <w:p>
      <w:pPr>
        <w:numPr>
          <w:ilvl w:val="0"/>
          <w:numId w:val="0"/>
        </w:numPr>
        <w:ind w:leftChars="0"/>
        <w:jc w:val="both"/>
        <w:rPr>
          <w:rFonts w:hint="eastAsia" w:ascii="Arial" w:hAnsi="Arial" w:cs="Arial"/>
          <w:b/>
          <w:bCs/>
          <w:color w:val="308E98"/>
          <w:sz w:val="28"/>
          <w:szCs w:val="28"/>
          <w:lang w:val="en-US" w:eastAsia="zh-CN"/>
        </w:rPr>
      </w:pPr>
      <w:r>
        <w:rPr>
          <w:rFonts w:hint="eastAsia" w:ascii="Arial" w:hAnsi="Arial" w:cs="Arial"/>
          <w:b/>
          <w:bCs/>
          <w:color w:val="308E98"/>
          <w:sz w:val="28"/>
          <w:szCs w:val="28"/>
          <w:lang w:val="en-US" w:eastAsia="zh-CN"/>
        </w:rPr>
        <w:t>Our factory and team</w:t>
      </w:r>
    </w:p>
    <w:p>
      <w:pPr>
        <w:numPr>
          <w:ilvl w:val="0"/>
          <w:numId w:val="0"/>
        </w:numPr>
        <w:ind w:leftChars="0"/>
        <w:jc w:val="center"/>
        <w:rPr>
          <w:rFonts w:hint="eastAsia" w:ascii="Arial" w:hAnsi="Arial" w:cs="Arial"/>
          <w:b/>
          <w:bCs/>
          <w:color w:val="000000" w:themeColor="text1"/>
          <w:sz w:val="21"/>
          <w:szCs w:val="21"/>
          <w:lang w:val="en-US" w:eastAsia="zh-CN"/>
          <w14:textFill>
            <w14:solidFill>
              <w14:schemeClr w14:val="tx1"/>
            </w14:solidFill>
          </w14:textFill>
        </w:rPr>
      </w:pPr>
      <w:r>
        <w:rPr>
          <w:rFonts w:hint="eastAsia" w:ascii="Arial" w:hAnsi="Arial" w:cs="Arial"/>
          <w:b/>
          <w:bCs/>
          <w:color w:val="000000" w:themeColor="text1"/>
          <w:sz w:val="21"/>
          <w:szCs w:val="21"/>
          <w:lang w:val="en-US" w:eastAsia="zh-CN"/>
          <w14:textFill>
            <w14:solidFill>
              <w14:schemeClr w14:val="tx1"/>
            </w14:solidFill>
          </w14:textFill>
        </w:rPr>
        <w:t>Team Cohesion Profession Create Value</w:t>
      </w:r>
    </w:p>
    <w:p>
      <w:pPr>
        <w:numPr>
          <w:ilvl w:val="0"/>
          <w:numId w:val="0"/>
        </w:numPr>
        <w:ind w:leftChars="0"/>
        <w:jc w:val="both"/>
        <w:rPr>
          <w:rFonts w:hint="eastAsia" w:ascii="Arial" w:hAnsi="Arial" w:cs="Arial"/>
          <w:b w:val="0"/>
          <w:bCs w:val="0"/>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1"/>
          <w:szCs w:val="21"/>
          <w:lang w:val="en-US" w:eastAsia="zh-CN"/>
          <w14:textFill>
            <w14:solidFill>
              <w14:schemeClr w14:val="tx1"/>
            </w14:solidFill>
          </w14:textFill>
        </w:rPr>
        <w:t>Take the customer as the center, take the struggler as the foundation, continue to innovate, and never stop !</w:t>
      </w:r>
    </w:p>
    <w:p>
      <w:pPr>
        <w:numPr>
          <w:ilvl w:val="0"/>
          <w:numId w:val="0"/>
        </w:numPr>
        <w:ind w:leftChars="0"/>
        <w:jc w:val="both"/>
        <w:rPr>
          <w:rFonts w:hint="eastAsia" w:ascii="Arial" w:hAnsi="Arial" w:cs="Arial"/>
          <w:b w:val="0"/>
          <w:bCs w:val="0"/>
          <w:color w:val="000000" w:themeColor="text1"/>
          <w:sz w:val="21"/>
          <w:szCs w:val="21"/>
          <w:lang w:val="en-US" w:eastAsia="zh-CN"/>
          <w14:textFill>
            <w14:solidFill>
              <w14:schemeClr w14:val="tx1"/>
            </w14:solidFill>
          </w14:textFill>
        </w:rPr>
      </w:pPr>
      <w:r>
        <w:drawing>
          <wp:anchor distT="0" distB="0" distL="114300" distR="114300" simplePos="0" relativeHeight="251659264" behindDoc="0" locked="0" layoutInCell="1" allowOverlap="1">
            <wp:simplePos x="0" y="0"/>
            <wp:positionH relativeFrom="column">
              <wp:posOffset>-285750</wp:posOffset>
            </wp:positionH>
            <wp:positionV relativeFrom="paragraph">
              <wp:posOffset>160020</wp:posOffset>
            </wp:positionV>
            <wp:extent cx="6001385" cy="2863850"/>
            <wp:effectExtent l="0" t="0" r="18415" b="12700"/>
            <wp:wrapSquare wrapText="bothSides"/>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5"/>
                    <a:stretch>
                      <a:fillRect/>
                    </a:stretch>
                  </pic:blipFill>
                  <pic:spPr>
                    <a:xfrm>
                      <a:off x="0" y="0"/>
                      <a:ext cx="6001385" cy="2863850"/>
                    </a:xfrm>
                    <a:prstGeom prst="rect">
                      <a:avLst/>
                    </a:prstGeom>
                    <a:noFill/>
                    <a:ln>
                      <a:noFill/>
                    </a:ln>
                  </pic:spPr>
                </pic:pic>
              </a:graphicData>
            </a:graphic>
          </wp:anchor>
        </w:drawing>
      </w:r>
    </w:p>
    <w:p>
      <w:pPr>
        <w:numPr>
          <w:ilvl w:val="0"/>
          <w:numId w:val="0"/>
        </w:numPr>
        <w:ind w:leftChars="0"/>
        <w:jc w:val="both"/>
        <w:rPr>
          <w:rFonts w:hint="eastAsia" w:ascii="Arial" w:hAnsi="Arial" w:cs="Arial"/>
          <w:b w:val="0"/>
          <w:bCs w:val="0"/>
          <w:color w:val="000000" w:themeColor="text1"/>
          <w:sz w:val="21"/>
          <w:szCs w:val="21"/>
          <w:lang w:val="en-US" w:eastAsia="zh-CN"/>
          <w14:textFill>
            <w14:solidFill>
              <w14:schemeClr w14:val="tx1"/>
            </w14:solidFill>
          </w14:textFill>
        </w:rPr>
      </w:pPr>
    </w:p>
    <w:p>
      <w:pPr>
        <w:rPr>
          <w:rFonts w:hint="default" w:ascii="Arial" w:hAnsi="Arial" w:cs="Arial" w:eastAsiaTheme="minorEastAsia"/>
          <w:b/>
          <w:bCs/>
          <w:color w:val="308E98"/>
          <w:sz w:val="28"/>
          <w:szCs w:val="28"/>
          <w:lang w:val="en-US" w:eastAsia="zh-CN"/>
        </w:rPr>
      </w:pPr>
    </w:p>
    <w:p>
      <w:pPr>
        <w:rPr>
          <w:rFonts w:hint="default" w:ascii="Arial" w:hAnsi="Arial" w:cs="Arial" w:eastAsiaTheme="minorEastAsia"/>
          <w:b/>
          <w:bCs/>
          <w:color w:val="308E98"/>
          <w:sz w:val="28"/>
          <w:szCs w:val="28"/>
          <w:lang w:val="en-US" w:eastAsia="zh-CN"/>
        </w:rPr>
      </w:pPr>
    </w:p>
    <w:p>
      <w:pPr>
        <w:rPr>
          <w:rFonts w:hint="default" w:ascii="Arial" w:hAnsi="Arial" w:cs="Arial" w:eastAsiaTheme="minorEastAsia"/>
          <w:b/>
          <w:bCs/>
          <w:color w:val="308E98"/>
          <w:sz w:val="28"/>
          <w:szCs w:val="28"/>
          <w:lang w:val="en-US" w:eastAsia="zh-CN"/>
        </w:rPr>
      </w:pPr>
    </w:p>
    <w:p>
      <w:pPr>
        <w:rPr>
          <w:rFonts w:hint="default" w:ascii="Arial" w:hAnsi="Arial" w:cs="Arial" w:eastAsiaTheme="minorEastAsia"/>
          <w:b/>
          <w:bCs/>
          <w:color w:val="308E98"/>
          <w:sz w:val="28"/>
          <w:szCs w:val="28"/>
          <w:lang w:val="en-US" w:eastAsia="zh-CN"/>
        </w:rPr>
      </w:pPr>
    </w:p>
    <w:p>
      <w:pPr>
        <w:rPr>
          <w:rFonts w:hint="default" w:ascii="Arial" w:hAnsi="Arial" w:cs="Arial" w:eastAsiaTheme="minorEastAsia"/>
          <w:b/>
          <w:bCs/>
          <w:color w:val="308E98"/>
          <w:sz w:val="28"/>
          <w:szCs w:val="28"/>
          <w:lang w:val="en-US" w:eastAsia="zh-CN"/>
        </w:rPr>
      </w:pPr>
    </w:p>
    <w:p>
      <w:pPr>
        <w:rPr>
          <w:rFonts w:hint="default" w:ascii="Arial" w:hAnsi="Arial" w:cs="Arial" w:eastAsiaTheme="minorEastAsia"/>
          <w:b/>
          <w:bCs/>
          <w:color w:val="308E98"/>
          <w:sz w:val="28"/>
          <w:szCs w:val="28"/>
          <w:lang w:val="en-US" w:eastAsia="zh-CN"/>
        </w:rPr>
      </w:pPr>
    </w:p>
    <w:p>
      <w:pPr>
        <w:rPr>
          <w:rFonts w:hint="default" w:ascii="Arial" w:hAnsi="Arial" w:cs="Arial" w:eastAsiaTheme="minorEastAsia"/>
          <w:b/>
          <w:bCs/>
          <w:color w:val="308E98"/>
          <w:sz w:val="28"/>
          <w:szCs w:val="28"/>
          <w:lang w:val="en-US" w:eastAsia="zh-CN"/>
        </w:rPr>
      </w:pPr>
    </w:p>
    <w:p>
      <w:pPr>
        <w:rPr>
          <w:rFonts w:hint="default" w:ascii="Arial" w:hAnsi="Arial" w:cs="Arial" w:eastAsiaTheme="minorEastAsia"/>
          <w:b/>
          <w:bCs/>
          <w:color w:val="308E98"/>
          <w:sz w:val="28"/>
          <w:szCs w:val="28"/>
          <w:lang w:val="en-US" w:eastAsia="zh-CN"/>
        </w:rPr>
      </w:pPr>
      <w:r>
        <w:rPr>
          <w:rFonts w:hint="default" w:ascii="Arial" w:hAnsi="Arial" w:cs="Arial" w:eastAsiaTheme="minorEastAsia"/>
          <w:b/>
          <w:bCs/>
          <w:color w:val="308E98"/>
          <w:sz w:val="28"/>
          <w:szCs w:val="28"/>
          <w:lang w:val="en-US" w:eastAsia="zh-CN"/>
        </w:rPr>
        <w:t>Qualification Certification</w:t>
      </w:r>
    </w:p>
    <w:p>
      <w:pPr>
        <w:rPr>
          <w:rFonts w:hint="default" w:ascii="Arial" w:hAnsi="Arial" w:cs="Arial" w:eastAsiaTheme="minorEastAsia"/>
          <w:b/>
          <w:bCs/>
          <w:color w:val="308E98"/>
          <w:sz w:val="28"/>
          <w:szCs w:val="28"/>
          <w:lang w:val="en-US" w:eastAsia="zh-CN"/>
        </w:rPr>
      </w:pPr>
      <w:r>
        <w:rPr>
          <w:rFonts w:hint="default" w:ascii="Arial" w:hAnsi="Arial" w:cs="Arial" w:eastAsiaTheme="minorEastAsia"/>
          <w:b/>
          <w:bCs/>
          <w:color w:val="308E98"/>
          <w:sz w:val="28"/>
          <w:szCs w:val="28"/>
          <w:lang w:val="en-US" w:eastAsia="zh-CN"/>
        </w:rPr>
        <w:drawing>
          <wp:anchor distT="0" distB="0" distL="114300" distR="114300" simplePos="0" relativeHeight="251662336" behindDoc="0" locked="0" layoutInCell="1" allowOverlap="1">
            <wp:simplePos x="0" y="0"/>
            <wp:positionH relativeFrom="column">
              <wp:posOffset>4226560</wp:posOffset>
            </wp:positionH>
            <wp:positionV relativeFrom="paragraph">
              <wp:posOffset>556260</wp:posOffset>
            </wp:positionV>
            <wp:extent cx="1938020" cy="2585085"/>
            <wp:effectExtent l="0" t="0" r="5080" b="5715"/>
            <wp:wrapSquare wrapText="bothSides"/>
            <wp:docPr id="2" name="图片 2" descr="lALPF564Mr_9RJbNA-jNAu4_750_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ALPF564Mr_9RJbNA-jNAu4_750_1000"/>
                    <pic:cNvPicPr>
                      <a:picLocks noChangeAspect="1"/>
                    </pic:cNvPicPr>
                  </pic:nvPicPr>
                  <pic:blipFill>
                    <a:blip r:embed="rId6"/>
                    <a:stretch>
                      <a:fillRect/>
                    </a:stretch>
                  </pic:blipFill>
                  <pic:spPr>
                    <a:xfrm>
                      <a:off x="0" y="0"/>
                      <a:ext cx="1938020" cy="2585085"/>
                    </a:xfrm>
                    <a:prstGeom prst="rect">
                      <a:avLst/>
                    </a:prstGeom>
                  </pic:spPr>
                </pic:pic>
              </a:graphicData>
            </a:graphic>
          </wp:anchor>
        </w:drawing>
      </w:r>
      <w:r>
        <w:rPr>
          <w:rFonts w:hint="default" w:ascii="Arial" w:hAnsi="Arial" w:cs="Arial" w:eastAsiaTheme="minorEastAsia"/>
          <w:b/>
          <w:bCs/>
          <w:color w:val="308E98"/>
          <w:sz w:val="28"/>
          <w:szCs w:val="28"/>
          <w:lang w:val="en-US" w:eastAsia="zh-CN"/>
        </w:rPr>
        <w:drawing>
          <wp:anchor distT="0" distB="0" distL="114300" distR="114300" simplePos="0" relativeHeight="251661312" behindDoc="0" locked="0" layoutInCell="1" allowOverlap="1">
            <wp:simplePos x="0" y="0"/>
            <wp:positionH relativeFrom="column">
              <wp:posOffset>1845310</wp:posOffset>
            </wp:positionH>
            <wp:positionV relativeFrom="paragraph">
              <wp:posOffset>441325</wp:posOffset>
            </wp:positionV>
            <wp:extent cx="1962150" cy="2767330"/>
            <wp:effectExtent l="0" t="0" r="0" b="13970"/>
            <wp:wrapSquare wrapText="bothSides"/>
            <wp:docPr id="4" name="图片 4" descr="lALPF6zuLVMBx8jNAxDNAiw_556_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lALPF6zuLVMBx8jNAxDNAiw_556_784"/>
                    <pic:cNvPicPr>
                      <a:picLocks noChangeAspect="1"/>
                    </pic:cNvPicPr>
                  </pic:nvPicPr>
                  <pic:blipFill>
                    <a:blip r:embed="rId7"/>
                    <a:stretch>
                      <a:fillRect/>
                    </a:stretch>
                  </pic:blipFill>
                  <pic:spPr>
                    <a:xfrm>
                      <a:off x="0" y="0"/>
                      <a:ext cx="1962150" cy="2767330"/>
                    </a:xfrm>
                    <a:prstGeom prst="rect">
                      <a:avLst/>
                    </a:prstGeom>
                  </pic:spPr>
                </pic:pic>
              </a:graphicData>
            </a:graphic>
          </wp:anchor>
        </w:drawing>
      </w:r>
      <w:r>
        <w:rPr>
          <w:rFonts w:hint="default" w:ascii="Arial" w:hAnsi="Arial" w:cs="Arial" w:eastAsiaTheme="minorEastAsia"/>
          <w:b/>
          <w:bCs/>
          <w:color w:val="308E98"/>
          <w:sz w:val="28"/>
          <w:szCs w:val="28"/>
          <w:lang w:val="en-US" w:eastAsia="zh-CN"/>
        </w:rPr>
        <w:drawing>
          <wp:anchor distT="0" distB="0" distL="114300" distR="114300" simplePos="0" relativeHeight="251660288" behindDoc="0" locked="0" layoutInCell="1" allowOverlap="1">
            <wp:simplePos x="0" y="0"/>
            <wp:positionH relativeFrom="column">
              <wp:posOffset>-695325</wp:posOffset>
            </wp:positionH>
            <wp:positionV relativeFrom="paragraph">
              <wp:posOffset>470535</wp:posOffset>
            </wp:positionV>
            <wp:extent cx="2016125" cy="2689860"/>
            <wp:effectExtent l="0" t="0" r="3175" b="15240"/>
            <wp:wrapSquare wrapText="bothSides"/>
            <wp:docPr id="6" name="图片 6" descr="lALPF6XTMAmQH_vNA-jNAu4_750_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lALPF6XTMAmQH_vNA-jNAu4_750_1000"/>
                    <pic:cNvPicPr>
                      <a:picLocks noChangeAspect="1"/>
                    </pic:cNvPicPr>
                  </pic:nvPicPr>
                  <pic:blipFill>
                    <a:blip r:embed="rId8"/>
                    <a:stretch>
                      <a:fillRect/>
                    </a:stretch>
                  </pic:blipFill>
                  <pic:spPr>
                    <a:xfrm>
                      <a:off x="0" y="0"/>
                      <a:ext cx="2016125" cy="2689860"/>
                    </a:xfrm>
                    <a:prstGeom prst="rect">
                      <a:avLst/>
                    </a:prstGeom>
                  </pic:spPr>
                </pic:pic>
              </a:graphicData>
            </a:graphic>
          </wp:anchor>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8498E8"/>
    <w:multiLevelType w:val="singleLevel"/>
    <w:tmpl w:val="BE8498E8"/>
    <w:lvl w:ilvl="0" w:tentative="0">
      <w:start w:val="1"/>
      <w:numFmt w:val="decimal"/>
      <w:suff w:val="space"/>
      <w:lvlText w:val="%1."/>
      <w:lvlJc w:val="left"/>
    </w:lvl>
  </w:abstractNum>
  <w:abstractNum w:abstractNumId="1">
    <w:nsid w:val="593B658D"/>
    <w:multiLevelType w:val="multilevel"/>
    <w:tmpl w:val="593B658D"/>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59CDE6BF"/>
    <w:multiLevelType w:val="singleLevel"/>
    <w:tmpl w:val="59CDE6BF"/>
    <w:lvl w:ilvl="0" w:tentative="0">
      <w:start w:val="2"/>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zZjEwNjAxOWUyZDgxZTA1MzU1YTVlYTM5ODU2ZGIifQ=="/>
  </w:docVars>
  <w:rsids>
    <w:rsidRoot w:val="3F920593"/>
    <w:rsid w:val="3F920593"/>
    <w:rsid w:val="718D0D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List Paragraph"/>
    <w:basedOn w:val="1"/>
    <w:qFormat/>
    <w:uiPriority w:val="34"/>
    <w:pPr>
      <w:ind w:firstLine="420" w:firstLineChars="200"/>
    </w:pPr>
  </w:style>
  <w:style w:type="character" w:customStyle="1" w:styleId="6">
    <w:name w:val="font11"/>
    <w:basedOn w:val="4"/>
    <w:qFormat/>
    <w:uiPriority w:val="0"/>
    <w:rPr>
      <w:rFonts w:hint="default" w:ascii="Arial" w:hAnsi="Arial" w:cs="Arial"/>
      <w:b/>
      <w:bCs/>
      <w:color w:val="000000"/>
      <w:sz w:val="20"/>
      <w:szCs w:val="20"/>
      <w:u w:val="none"/>
    </w:rPr>
  </w:style>
  <w:style w:type="character" w:customStyle="1" w:styleId="7">
    <w:name w:val="font31"/>
    <w:basedOn w:val="4"/>
    <w:qFormat/>
    <w:uiPriority w:val="0"/>
    <w:rPr>
      <w:rFonts w:hint="default" w:ascii="Arial" w:hAnsi="Arial" w:cs="Arial"/>
      <w:color w:val="000000"/>
      <w:sz w:val="20"/>
      <w:szCs w:val="20"/>
      <w:u w:val="none"/>
    </w:rPr>
  </w:style>
  <w:style w:type="character" w:customStyle="1" w:styleId="8">
    <w:name w:val="font21"/>
    <w:basedOn w:val="4"/>
    <w:qFormat/>
    <w:uiPriority w:val="0"/>
    <w:rPr>
      <w:rFonts w:hint="default" w:ascii="Arial" w:hAnsi="Arial" w:cs="Arial"/>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430</Words>
  <Characters>2251</Characters>
  <Lines>0</Lines>
  <Paragraphs>0</Paragraphs>
  <TotalTime>4</TotalTime>
  <ScaleCrop>false</ScaleCrop>
  <LinksUpToDate>false</LinksUpToDate>
  <CharactersWithSpaces>2592</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2022-09-26T10:08:00Z</dcterms:created>
  <dc:creator>Administrator</dc:creator>
  <cp:lastModifiedBy>Administrator</cp:lastModifiedBy>
  <dcterms:modified xsi:type="dcterms:W3CDTF">2022-10-07T08:49:28Z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A4FBEFE7A6AA41DF9FF1A8C7DFB38F54</vt:lpwstr>
  </property>
</Properties>
</file>